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30" w:rsidRPr="00770D29" w:rsidRDefault="00C00EBF" w:rsidP="00770D29">
      <w:pPr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>Методический семинар по теме</w:t>
      </w:r>
    </w:p>
    <w:p w:rsidR="00C00EBF" w:rsidRPr="00770D29" w:rsidRDefault="00C00EBF" w:rsidP="00497930">
      <w:pPr>
        <w:jc w:val="center"/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 xml:space="preserve">«Формирование и оценка функциональной грамотности </w:t>
      </w:r>
      <w:proofErr w:type="gramStart"/>
      <w:r w:rsidRPr="00770D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0D29">
        <w:rPr>
          <w:rFonts w:ascii="Times New Roman" w:hAnsi="Times New Roman"/>
          <w:sz w:val="28"/>
          <w:szCs w:val="28"/>
        </w:rPr>
        <w:t>»</w:t>
      </w:r>
      <w:r w:rsidR="00497930" w:rsidRPr="00770D29">
        <w:rPr>
          <w:rFonts w:ascii="Times New Roman" w:hAnsi="Times New Roman"/>
          <w:sz w:val="28"/>
          <w:szCs w:val="28"/>
        </w:rPr>
        <w:t>.</w:t>
      </w:r>
    </w:p>
    <w:p w:rsidR="00E77B98" w:rsidRPr="00770D29" w:rsidRDefault="00E77B98" w:rsidP="0049793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7B98" w:rsidRPr="00770D29" w:rsidRDefault="00497930" w:rsidP="00E77B98">
      <w:pPr>
        <w:jc w:val="right"/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 xml:space="preserve">Выполнила учитель английского языка </w:t>
      </w:r>
    </w:p>
    <w:p w:rsidR="00497930" w:rsidRPr="00770D29" w:rsidRDefault="00497930" w:rsidP="00E77B98">
      <w:pPr>
        <w:jc w:val="right"/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>МБОУ Чановская СШ №1</w:t>
      </w:r>
    </w:p>
    <w:p w:rsidR="00497930" w:rsidRPr="00770D29" w:rsidRDefault="00E77B98" w:rsidP="00E77B98">
      <w:pPr>
        <w:jc w:val="right"/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>Сальникова Е.А.</w:t>
      </w:r>
      <w:r w:rsidR="00497930" w:rsidRPr="00770D29">
        <w:rPr>
          <w:rFonts w:ascii="Times New Roman" w:hAnsi="Times New Roman"/>
          <w:sz w:val="28"/>
          <w:szCs w:val="28"/>
        </w:rPr>
        <w:t xml:space="preserve"> </w:t>
      </w:r>
    </w:p>
    <w:p w:rsidR="00497930" w:rsidRPr="00770D29" w:rsidRDefault="00497930" w:rsidP="00497930">
      <w:pPr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00EBF" w:rsidRPr="00770D29" w:rsidRDefault="00C00EBF" w:rsidP="00497930">
      <w:pPr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Актуальность:</w:t>
      </w:r>
    </w:p>
    <w:p w:rsidR="00C00EBF" w:rsidRPr="00770D29" w:rsidRDefault="00C00EBF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70D29">
        <w:rPr>
          <w:rFonts w:ascii="Times New Roman" w:hAnsi="Times New Roman"/>
          <w:b w:val="0"/>
          <w:sz w:val="28"/>
          <w:szCs w:val="28"/>
        </w:rPr>
        <w:t xml:space="preserve">Мы живем в эпоху глобализации. Хорошо это или плохо? Маленькому человеку легко потеряться в информационном потоке, и сложно  отличить фейковую информацию от </w:t>
      </w:r>
      <w:proofErr w:type="gramStart"/>
      <w:r w:rsidRPr="00770D29">
        <w:rPr>
          <w:rFonts w:ascii="Times New Roman" w:hAnsi="Times New Roman"/>
          <w:b w:val="0"/>
          <w:sz w:val="28"/>
          <w:szCs w:val="28"/>
        </w:rPr>
        <w:t>правдивой</w:t>
      </w:r>
      <w:proofErr w:type="gramEnd"/>
      <w:r w:rsidRPr="00770D29">
        <w:rPr>
          <w:rFonts w:ascii="Times New Roman" w:hAnsi="Times New Roman"/>
          <w:b w:val="0"/>
          <w:sz w:val="28"/>
          <w:szCs w:val="28"/>
        </w:rPr>
        <w:t>, посредством интернета подвергнуться кибербуллингу, мошенничеству.</w:t>
      </w:r>
    </w:p>
    <w:p w:rsidR="00C00EBF" w:rsidRPr="00770D29" w:rsidRDefault="00C00EBF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 xml:space="preserve">Но с другой стороны, благодаря глобализации, мы имеем прекрасную возможность общаться на расстоянии, заводить друзей из разных стран, иметь многомиллионную армию подписчиков в соцсетях, стать знаменитым со школьной скамьи и зарабатывать на этой популярности. </w:t>
      </w:r>
    </w:p>
    <w:p w:rsidR="00C00EBF" w:rsidRPr="00770D29" w:rsidRDefault="00C00EBF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 xml:space="preserve">Нередко я слышу от </w:t>
      </w:r>
      <w:proofErr w:type="gramStart"/>
      <w:r w:rsidR="00484814" w:rsidRPr="00770D29">
        <w:rPr>
          <w:rFonts w:ascii="Times New Roman" w:hAnsi="Times New Roman"/>
          <w:b w:val="0"/>
          <w:sz w:val="28"/>
          <w:szCs w:val="28"/>
        </w:rPr>
        <w:t>об</w:t>
      </w:r>
      <w:r w:rsidRPr="00770D29">
        <w:rPr>
          <w:rFonts w:ascii="Times New Roman" w:hAnsi="Times New Roman"/>
          <w:b w:val="0"/>
          <w:sz w:val="28"/>
          <w:szCs w:val="28"/>
        </w:rPr>
        <w:t>уча</w:t>
      </w:r>
      <w:r w:rsidR="00484814" w:rsidRPr="00770D29">
        <w:rPr>
          <w:rFonts w:ascii="Times New Roman" w:hAnsi="Times New Roman"/>
          <w:b w:val="0"/>
          <w:sz w:val="28"/>
          <w:szCs w:val="28"/>
        </w:rPr>
        <w:t>ю</w:t>
      </w:r>
      <w:r w:rsidRPr="00770D29">
        <w:rPr>
          <w:rFonts w:ascii="Times New Roman" w:hAnsi="Times New Roman"/>
          <w:b w:val="0"/>
          <w:sz w:val="28"/>
          <w:szCs w:val="28"/>
        </w:rPr>
        <w:t>щихся</w:t>
      </w:r>
      <w:proofErr w:type="gramEnd"/>
      <w:r w:rsidRPr="00770D29">
        <w:rPr>
          <w:rFonts w:ascii="Times New Roman" w:hAnsi="Times New Roman"/>
          <w:b w:val="0"/>
          <w:sz w:val="28"/>
          <w:szCs w:val="28"/>
        </w:rPr>
        <w:t xml:space="preserve">: «Зачем тогда учиться и тратить на это свое время в школе?» Как учитель, я осознаю, что что-то нужно менять. Образовательный процесс должен стать жизненным, практическим, мотивирующим и развивающим. Поскольку любой школьник хочет быть социально успешным, а его родители надеются на высокий уровень благополучия своего ребёнка во взрослой жизни. Поэтому актуальность развития функциональной грамотности обоснована реалиями нашей жизни и запросами общества. </w:t>
      </w:r>
    </w:p>
    <w:p w:rsidR="00C00EBF" w:rsidRPr="00770D29" w:rsidRDefault="00C00EBF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>Что такое функциональная грамотность?  Функциональная грамотность – это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среде.</w:t>
      </w:r>
    </w:p>
    <w:p w:rsidR="002D1B7A" w:rsidRPr="00770D29" w:rsidRDefault="002D1B7A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>Выделяют следующие направления формирова</w:t>
      </w:r>
      <w:r w:rsidR="00497930" w:rsidRPr="00770D29">
        <w:rPr>
          <w:rFonts w:ascii="Times New Roman" w:hAnsi="Times New Roman"/>
          <w:b w:val="0"/>
          <w:sz w:val="28"/>
          <w:szCs w:val="28"/>
        </w:rPr>
        <w:t>ния функциональной грамотности: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     математическая грамотность;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     финансовая грамотность;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     естественнонаучная грамотность;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     глобальные компетенции;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     креативное мышление;</w:t>
      </w:r>
      <w:r w:rsidRPr="00770D29">
        <w:rPr>
          <w:rFonts w:ascii="Times New Roman" w:hAnsi="Times New Roman"/>
          <w:b w:val="0"/>
          <w:sz w:val="28"/>
          <w:szCs w:val="28"/>
        </w:rPr>
        <w:br/>
        <w:t>·    </w:t>
      </w:r>
      <w:r w:rsidR="00497930" w:rsidRPr="00770D29">
        <w:rPr>
          <w:rFonts w:ascii="Times New Roman" w:hAnsi="Times New Roman"/>
          <w:b w:val="0"/>
          <w:sz w:val="28"/>
          <w:szCs w:val="28"/>
        </w:rPr>
        <w:t>     читательская грамотность.</w:t>
      </w:r>
      <w:r w:rsidR="00497930" w:rsidRPr="00770D29">
        <w:rPr>
          <w:rFonts w:ascii="Times New Roman" w:hAnsi="Times New Roman"/>
          <w:b w:val="0"/>
          <w:sz w:val="28"/>
          <w:szCs w:val="28"/>
        </w:rPr>
        <w:br/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>Достичь функциональной грамотности в процессе обучения можно различными способами. Однако одной из главных составляющих преподавания иностранного языка является заинтересованность обучающихся.</w:t>
      </w:r>
    </w:p>
    <w:p w:rsidR="00C00EBF" w:rsidRPr="00770D29" w:rsidRDefault="00C00EBF" w:rsidP="00497930">
      <w:pPr>
        <w:widowControl w:val="0"/>
        <w:autoSpaceDE w:val="0"/>
        <w:autoSpaceDN w:val="0"/>
        <w:adjustRightInd w:val="0"/>
        <w:ind w:right="130" w:firstLine="426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 xml:space="preserve">Я изучаю теоретическую сторону этого вопроса и использую практики по развитию и формированию 4-К компетенций, определяющих функциональную грамотность в рамках системно-деятельностного подхода. </w:t>
      </w:r>
    </w:p>
    <w:p w:rsidR="002D1B7A" w:rsidRPr="00770D29" w:rsidRDefault="002D1B7A" w:rsidP="00497930">
      <w:pPr>
        <w:spacing w:after="200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770D2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В своей работе я в полной мере использую возможности </w:t>
      </w:r>
      <w:proofErr w:type="gramStart"/>
      <w:r w:rsidRPr="00770D29">
        <w:rPr>
          <w:rFonts w:ascii="Times New Roman" w:hAnsi="Times New Roman"/>
          <w:b w:val="0"/>
          <w:color w:val="000000"/>
          <w:sz w:val="28"/>
          <w:szCs w:val="28"/>
        </w:rPr>
        <w:t>нашего</w:t>
      </w:r>
      <w:proofErr w:type="gramEnd"/>
      <w:r w:rsidRPr="00770D29">
        <w:rPr>
          <w:rFonts w:ascii="Times New Roman" w:hAnsi="Times New Roman"/>
          <w:b w:val="0"/>
          <w:color w:val="000000"/>
          <w:sz w:val="28"/>
          <w:szCs w:val="28"/>
        </w:rPr>
        <w:t xml:space="preserve"> УМК, который позволяет формировать все виды функциональной грамотности.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>Проанализировав задания из учебников УМК  «</w:t>
      </w:r>
      <w:r w:rsidRPr="00770D29">
        <w:rPr>
          <w:rFonts w:ascii="Times New Roman" w:hAnsi="Times New Roman"/>
          <w:b w:val="0"/>
          <w:sz w:val="28"/>
          <w:szCs w:val="28"/>
          <w:lang w:val="en-US"/>
        </w:rPr>
        <w:t>Forward</w:t>
      </w:r>
      <w:r w:rsidRPr="00770D29">
        <w:rPr>
          <w:rFonts w:ascii="Times New Roman" w:hAnsi="Times New Roman"/>
          <w:b w:val="0"/>
          <w:sz w:val="28"/>
          <w:szCs w:val="28"/>
        </w:rPr>
        <w:t>»  (М.В. Вербицкая, Э. Уорелл, Э. Уорд), я подобрала примеры упражнений, позволяющих сформировать все направления функциональной грамотности на уроках английского языка.</w:t>
      </w:r>
      <w:r w:rsidRPr="00770D29">
        <w:rPr>
          <w:rFonts w:ascii="Times New Roman" w:hAnsi="Times New Roman"/>
          <w:b w:val="0"/>
          <w:sz w:val="28"/>
          <w:szCs w:val="28"/>
        </w:rPr>
        <w:br/>
      </w:r>
    </w:p>
    <w:p w:rsidR="002D1B7A" w:rsidRPr="00770D29" w:rsidRDefault="00497930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sz w:val="28"/>
          <w:szCs w:val="28"/>
        </w:rPr>
        <w:t>Математическая грамотность</w:t>
      </w:r>
      <w:r w:rsidR="002D1B7A" w:rsidRPr="00770D29">
        <w:rPr>
          <w:rFonts w:ascii="Times New Roman" w:hAnsi="Times New Roman"/>
          <w:b w:val="0"/>
          <w:sz w:val="28"/>
          <w:szCs w:val="28"/>
        </w:rPr>
        <w:br/>
        <w:t>Формирование математической грамотности проходит на разных этапах обучения. Например, задание из учебников для 3  и 4 классов, где ученикам предлагают произвести простые вычисления на иностранном языке, характерные для обычной проверки математической подготовки </w:t>
      </w:r>
      <w:r w:rsidR="00484814" w:rsidRPr="00770D29">
        <w:rPr>
          <w:rFonts w:ascii="Times New Roman" w:hAnsi="Times New Roman"/>
          <w:b w:val="0"/>
          <w:sz w:val="28"/>
          <w:szCs w:val="28"/>
        </w:rPr>
        <w:t>об</w:t>
      </w:r>
      <w:r w:rsidR="002D1B7A" w:rsidRPr="00770D29">
        <w:rPr>
          <w:rFonts w:ascii="Times New Roman" w:hAnsi="Times New Roman"/>
          <w:b w:val="0"/>
          <w:sz w:val="28"/>
          <w:szCs w:val="28"/>
        </w:rPr>
        <w:t>уча</w:t>
      </w:r>
      <w:r w:rsidR="00484814" w:rsidRPr="00770D29">
        <w:rPr>
          <w:rFonts w:ascii="Times New Roman" w:hAnsi="Times New Roman"/>
          <w:b w:val="0"/>
          <w:sz w:val="28"/>
          <w:szCs w:val="28"/>
        </w:rPr>
        <w:t>ю</w:t>
      </w:r>
      <w:r w:rsidR="002D1B7A" w:rsidRPr="00770D29">
        <w:rPr>
          <w:rFonts w:ascii="Times New Roman" w:hAnsi="Times New Roman"/>
          <w:b w:val="0"/>
          <w:sz w:val="28"/>
          <w:szCs w:val="28"/>
        </w:rPr>
        <w:t>щихся.</w:t>
      </w:r>
    </w:p>
    <w:p w:rsidR="00497930" w:rsidRPr="00770D29" w:rsidRDefault="00497930" w:rsidP="0049793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Cs/>
          <w:sz w:val="28"/>
          <w:szCs w:val="28"/>
        </w:rPr>
        <w:t>Финансовая грамотность</w:t>
      </w:r>
      <w:r w:rsidRPr="00770D29">
        <w:rPr>
          <w:rFonts w:ascii="Times New Roman" w:hAnsi="Times New Roman"/>
          <w:b w:val="0"/>
          <w:sz w:val="28"/>
          <w:szCs w:val="28"/>
        </w:rPr>
        <w:br/>
        <w:t xml:space="preserve">Способность человека управлять своими доходами и расходами, принимать правильные решения по распределению денежных средств это спектр финансовой грамотности. Прошу обратить внимание на задания из учебника для 3 класса. Через выполнение упражнение, где </w:t>
      </w:r>
      <w:r w:rsidR="00484814" w:rsidRPr="00770D29">
        <w:rPr>
          <w:rFonts w:ascii="Times New Roman" w:hAnsi="Times New Roman"/>
          <w:b w:val="0"/>
          <w:sz w:val="28"/>
          <w:szCs w:val="28"/>
        </w:rPr>
        <w:t>об</w:t>
      </w:r>
      <w:r w:rsidRPr="00770D29">
        <w:rPr>
          <w:rFonts w:ascii="Times New Roman" w:hAnsi="Times New Roman"/>
          <w:b w:val="0"/>
          <w:sz w:val="28"/>
          <w:szCs w:val="28"/>
        </w:rPr>
        <w:t>уча</w:t>
      </w:r>
      <w:r w:rsidR="00484814" w:rsidRPr="00770D29">
        <w:rPr>
          <w:rFonts w:ascii="Times New Roman" w:hAnsi="Times New Roman"/>
          <w:b w:val="0"/>
          <w:sz w:val="28"/>
          <w:szCs w:val="28"/>
        </w:rPr>
        <w:t>ю</w:t>
      </w:r>
      <w:r w:rsidRPr="00770D29">
        <w:rPr>
          <w:rFonts w:ascii="Times New Roman" w:hAnsi="Times New Roman"/>
          <w:b w:val="0"/>
          <w:sz w:val="28"/>
          <w:szCs w:val="28"/>
        </w:rPr>
        <w:t>щимся необходимо составить диалог, может быть реализована задача на фор</w:t>
      </w:r>
      <w:r w:rsidR="00497930" w:rsidRPr="00770D29">
        <w:rPr>
          <w:rFonts w:ascii="Times New Roman" w:hAnsi="Times New Roman"/>
          <w:b w:val="0"/>
          <w:sz w:val="28"/>
          <w:szCs w:val="28"/>
        </w:rPr>
        <w:t xml:space="preserve">мирование </w:t>
      </w:r>
      <w:r w:rsidRPr="00770D29">
        <w:rPr>
          <w:rFonts w:ascii="Times New Roman" w:hAnsi="Times New Roman"/>
          <w:b w:val="0"/>
          <w:sz w:val="28"/>
          <w:szCs w:val="28"/>
        </w:rPr>
        <w:t>финансовой грамотности.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</w:p>
    <w:p w:rsidR="002D1B7A" w:rsidRPr="00770D29" w:rsidRDefault="002D1B7A" w:rsidP="00497930">
      <w:pPr>
        <w:ind w:firstLine="709"/>
        <w:rPr>
          <w:rFonts w:ascii="Times New Roman" w:hAnsi="Times New Roman"/>
          <w:sz w:val="28"/>
          <w:szCs w:val="28"/>
        </w:rPr>
      </w:pPr>
      <w:r w:rsidRPr="00770D29">
        <w:rPr>
          <w:rFonts w:ascii="Times New Roman" w:hAnsi="Times New Roman"/>
          <w:bCs/>
          <w:sz w:val="28"/>
          <w:szCs w:val="28"/>
        </w:rPr>
        <w:t>Естественнонаучная грамотность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 xml:space="preserve"> При формировании естественнонаучной грамотности следует рассмотреть три уровня ситуации:</w:t>
      </w:r>
      <w:r w:rsidRPr="00770D29">
        <w:rPr>
          <w:rFonts w:ascii="Times New Roman" w:hAnsi="Times New Roman"/>
          <w:b w:val="0"/>
          <w:sz w:val="28"/>
          <w:szCs w:val="28"/>
        </w:rPr>
        <w:br/>
        <w:t>- Личностная (связанная с самим учащимся, его семьей, друзьями)</w:t>
      </w:r>
      <w:r w:rsidRPr="00770D29">
        <w:rPr>
          <w:rFonts w:ascii="Times New Roman" w:hAnsi="Times New Roman"/>
          <w:b w:val="0"/>
          <w:sz w:val="28"/>
          <w:szCs w:val="28"/>
        </w:rPr>
        <w:br/>
        <w:t>- Местная/национальная (связанная с проблемами данной местности или страны).</w:t>
      </w:r>
      <w:r w:rsidRPr="00770D29">
        <w:rPr>
          <w:rFonts w:ascii="Times New Roman" w:hAnsi="Times New Roman"/>
          <w:b w:val="0"/>
          <w:sz w:val="28"/>
          <w:szCs w:val="28"/>
        </w:rPr>
        <w:br/>
        <w:t xml:space="preserve">- </w:t>
      </w:r>
      <w:proofErr w:type="gramStart"/>
      <w:r w:rsidRPr="00770D29">
        <w:rPr>
          <w:rFonts w:ascii="Times New Roman" w:hAnsi="Times New Roman"/>
          <w:b w:val="0"/>
          <w:sz w:val="28"/>
          <w:szCs w:val="28"/>
        </w:rPr>
        <w:t>Глобальная</w:t>
      </w:r>
      <w:proofErr w:type="gramEnd"/>
      <w:r w:rsidRPr="00770D29">
        <w:rPr>
          <w:rFonts w:ascii="Times New Roman" w:hAnsi="Times New Roman"/>
          <w:b w:val="0"/>
          <w:sz w:val="28"/>
          <w:szCs w:val="28"/>
        </w:rPr>
        <w:t xml:space="preserve"> (когда рассматриваются явления, происходящие в различных уголках мира).</w:t>
      </w:r>
      <w:r w:rsidRPr="00770D29">
        <w:rPr>
          <w:rFonts w:ascii="Times New Roman" w:hAnsi="Times New Roman"/>
          <w:b w:val="0"/>
          <w:sz w:val="28"/>
          <w:szCs w:val="28"/>
        </w:rPr>
        <w:br/>
        <w:t>Можно выделить следующие тематические области, в контексте которых реализуется естественнонаучная грамотность:</w:t>
      </w:r>
      <w:r w:rsidRPr="00770D29">
        <w:rPr>
          <w:rFonts w:ascii="Times New Roman" w:hAnsi="Times New Roman"/>
          <w:b w:val="0"/>
          <w:sz w:val="28"/>
          <w:szCs w:val="28"/>
        </w:rPr>
        <w:br/>
        <w:t>- здоровье;</w:t>
      </w:r>
      <w:r w:rsidRPr="00770D29">
        <w:rPr>
          <w:rFonts w:ascii="Times New Roman" w:hAnsi="Times New Roman"/>
          <w:b w:val="0"/>
          <w:sz w:val="28"/>
          <w:szCs w:val="28"/>
        </w:rPr>
        <w:br/>
        <w:t>- природные ресурсы;</w:t>
      </w:r>
      <w:r w:rsidRPr="00770D29">
        <w:rPr>
          <w:rFonts w:ascii="Times New Roman" w:hAnsi="Times New Roman"/>
          <w:b w:val="0"/>
          <w:sz w:val="28"/>
          <w:szCs w:val="28"/>
        </w:rPr>
        <w:br/>
        <w:t>- окружающая среда;</w:t>
      </w:r>
      <w:r w:rsidRPr="00770D29">
        <w:rPr>
          <w:rFonts w:ascii="Times New Roman" w:hAnsi="Times New Roman"/>
          <w:b w:val="0"/>
          <w:sz w:val="28"/>
          <w:szCs w:val="28"/>
        </w:rPr>
        <w:br/>
        <w:t>- опасности и риски;</w:t>
      </w:r>
      <w:r w:rsidRPr="00770D29">
        <w:rPr>
          <w:rFonts w:ascii="Times New Roman" w:hAnsi="Times New Roman"/>
          <w:b w:val="0"/>
          <w:sz w:val="28"/>
          <w:szCs w:val="28"/>
        </w:rPr>
        <w:br/>
        <w:t>- связь науки и технологий.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Cs/>
          <w:sz w:val="28"/>
          <w:szCs w:val="28"/>
        </w:rPr>
        <w:t>Глобальная компетенция</w:t>
      </w:r>
      <w:r w:rsidRPr="00770D29">
        <w:rPr>
          <w:rFonts w:ascii="Times New Roman" w:hAnsi="Times New Roman"/>
          <w:b w:val="0"/>
          <w:sz w:val="28"/>
          <w:szCs w:val="28"/>
        </w:rPr>
        <w:br/>
        <w:t>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Cs/>
          <w:sz w:val="28"/>
          <w:szCs w:val="28"/>
        </w:rPr>
        <w:lastRenderedPageBreak/>
        <w:t>Креативное мышление</w:t>
      </w:r>
      <w:r w:rsidRPr="00770D29">
        <w:rPr>
          <w:rFonts w:ascii="Times New Roman" w:hAnsi="Times New Roman"/>
          <w:b w:val="0"/>
          <w:sz w:val="28"/>
          <w:szCs w:val="28"/>
        </w:rPr>
        <w:br/>
        <w:t xml:space="preserve">Привычка размышлять и мыслить креативно ― важнейший источник развития личности учащегося. Способность к креативному мышлению базируется на знаниях и опыте и может быть предметом целенаправленного формирования. Важно предлагать задания, которые могут постепенно стимулировать привычку креативно мыслить и отзываться на проблемы. </w:t>
      </w:r>
      <w:r w:rsidR="00484814" w:rsidRPr="00770D29">
        <w:rPr>
          <w:rFonts w:ascii="Times New Roman" w:hAnsi="Times New Roman"/>
          <w:b w:val="0"/>
          <w:sz w:val="28"/>
          <w:szCs w:val="28"/>
        </w:rPr>
        <w:t>Обу</w:t>
      </w:r>
      <w:r w:rsidRPr="00770D29">
        <w:rPr>
          <w:rFonts w:ascii="Times New Roman" w:hAnsi="Times New Roman"/>
          <w:b w:val="0"/>
          <w:sz w:val="28"/>
          <w:szCs w:val="28"/>
        </w:rPr>
        <w:t>ча</w:t>
      </w:r>
      <w:r w:rsidR="00484814" w:rsidRPr="00770D29">
        <w:rPr>
          <w:rFonts w:ascii="Times New Roman" w:hAnsi="Times New Roman"/>
          <w:b w:val="0"/>
          <w:sz w:val="28"/>
          <w:szCs w:val="28"/>
        </w:rPr>
        <w:t>ю</w:t>
      </w:r>
      <w:r w:rsidRPr="00770D29">
        <w:rPr>
          <w:rFonts w:ascii="Times New Roman" w:hAnsi="Times New Roman"/>
          <w:b w:val="0"/>
          <w:sz w:val="28"/>
          <w:szCs w:val="28"/>
        </w:rPr>
        <w:t>щимся предлагается создать презентации, доклады, постеры, альбомы, коллажи.</w:t>
      </w:r>
      <w:r w:rsidRPr="00770D29">
        <w:rPr>
          <w:rFonts w:ascii="Times New Roman" w:hAnsi="Times New Roman"/>
          <w:b w:val="0"/>
          <w:sz w:val="28"/>
          <w:szCs w:val="28"/>
        </w:rPr>
        <w:br/>
        <w:t>Пример упражнения из 2 класса</w:t>
      </w:r>
    </w:p>
    <w:p w:rsidR="002D1B7A" w:rsidRPr="00770D29" w:rsidRDefault="002D1B7A" w:rsidP="00497930">
      <w:pPr>
        <w:ind w:firstLine="709"/>
        <w:rPr>
          <w:rFonts w:ascii="Times New Roman" w:hAnsi="Times New Roman"/>
          <w:b w:val="0"/>
          <w:bCs/>
          <w:sz w:val="28"/>
          <w:szCs w:val="28"/>
        </w:rPr>
      </w:pPr>
    </w:p>
    <w:p w:rsidR="002D1B7A" w:rsidRPr="00770D29" w:rsidRDefault="002D1B7A" w:rsidP="00497930">
      <w:pPr>
        <w:ind w:firstLine="709"/>
        <w:rPr>
          <w:rFonts w:ascii="Times New Roman" w:hAnsi="Times New Roman"/>
          <w:bCs/>
          <w:sz w:val="28"/>
          <w:szCs w:val="28"/>
        </w:rPr>
      </w:pPr>
      <w:r w:rsidRPr="00770D29">
        <w:rPr>
          <w:rFonts w:ascii="Times New Roman" w:hAnsi="Times New Roman"/>
          <w:bCs/>
          <w:sz w:val="28"/>
          <w:szCs w:val="28"/>
        </w:rPr>
        <w:t>Читательская грамотность</w:t>
      </w:r>
    </w:p>
    <w:p w:rsidR="001F372C" w:rsidRPr="00770D29" w:rsidRDefault="002D1B7A" w:rsidP="00497930">
      <w:pPr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 xml:space="preserve">Одно из направлений функциональной грамотности и  базовое направление – это читательская грамотность. </w:t>
      </w:r>
      <w:r w:rsidRPr="00770D29">
        <w:rPr>
          <w:rFonts w:ascii="Times New Roman" w:hAnsi="Times New Roman"/>
          <w:b w:val="0"/>
          <w:sz w:val="28"/>
          <w:szCs w:val="28"/>
        </w:rPr>
        <w:br/>
        <w:t>На уроках при работе с текстом можно использовать современную педагогическую технологию, которая сделает урок интересным – это технология развития критического мышления через чтение и письмо.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  Работу по формированию </w:t>
      </w:r>
      <w:r w:rsidR="0041267D" w:rsidRPr="00770D29">
        <w:rPr>
          <w:rFonts w:ascii="Times New Roman" w:hAnsi="Times New Roman"/>
          <w:b w:val="0"/>
          <w:sz w:val="28"/>
          <w:szCs w:val="28"/>
        </w:rPr>
        <w:t>ч</w:t>
      </w:r>
      <w:r w:rsidR="001F372C" w:rsidRPr="00770D29">
        <w:rPr>
          <w:rFonts w:ascii="Times New Roman" w:hAnsi="Times New Roman"/>
          <w:b w:val="0"/>
          <w:sz w:val="28"/>
          <w:szCs w:val="28"/>
        </w:rPr>
        <w:t>итательской грамотности я веду через работу со сплошными и несплошными текстами. Несплошной текст – это текст, в котором информация представлена вербально и невербально. Сейчас мы видим, что если информация, которая появляется  в сми и интернете, представлена в виде несплошного текста, то она быстрее цепляет глаз, у нас появляется желание ознакомиться с этой информацией, нежели читать объемные сплошные тексты. Как вы знаете, 80 % информации воспринимается глазами, визуально. Но</w:t>
      </w:r>
      <w:r w:rsidR="00484814" w:rsidRPr="00770D29">
        <w:rPr>
          <w:rFonts w:ascii="Times New Roman" w:hAnsi="Times New Roman"/>
          <w:b w:val="0"/>
          <w:sz w:val="28"/>
          <w:szCs w:val="28"/>
        </w:rPr>
        <w:t>,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тем не менее, детей нужно учить работать с этими текстами. </w:t>
      </w:r>
    </w:p>
    <w:p w:rsidR="002D1B7A" w:rsidRPr="00770D29" w:rsidRDefault="0041267D" w:rsidP="00497930">
      <w:pPr>
        <w:rPr>
          <w:rFonts w:ascii="Times New Roman" w:hAnsi="Times New Roman"/>
          <w:b w:val="0"/>
          <w:sz w:val="28"/>
          <w:szCs w:val="28"/>
        </w:rPr>
      </w:pPr>
      <w:r w:rsidRPr="00770D29">
        <w:rPr>
          <w:rFonts w:ascii="Times New Roman" w:hAnsi="Times New Roman"/>
          <w:b w:val="0"/>
          <w:sz w:val="28"/>
          <w:szCs w:val="28"/>
        </w:rPr>
        <w:t>В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программе ООО в пункте метапредметные результаты сказано, что современные школьники должны уметь представлять информацию не только в сжатой словесной форме, но и в наглядно-символической. Первые шаги по работе с несплошными текстами делаются уже в начальной школе. Это мы можем проследить по тем примерам, которые вы видите на слайде. Еще один  наглядный пример – это собственно несплошной текст, представленный в виде анкеты. Здесь содержатся вербальные и невербальные элементы. Ученику предлагается изучить эту информацию. И составить свое высказывание. То есть, по сути</w:t>
      </w:r>
      <w:r w:rsidR="00497930" w:rsidRPr="00770D29">
        <w:rPr>
          <w:rFonts w:ascii="Times New Roman" w:hAnsi="Times New Roman"/>
          <w:b w:val="0"/>
          <w:sz w:val="28"/>
          <w:szCs w:val="28"/>
        </w:rPr>
        <w:t>,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создать из несплошного текста сплошной. </w:t>
      </w:r>
      <w:proofErr w:type="gramStart"/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Работая в среднем и старшем звене  в качестве </w:t>
      </w:r>
      <w:r w:rsidR="00497930" w:rsidRPr="00770D29">
        <w:rPr>
          <w:rFonts w:ascii="Times New Roman" w:hAnsi="Times New Roman"/>
          <w:b w:val="0"/>
          <w:sz w:val="28"/>
          <w:szCs w:val="28"/>
        </w:rPr>
        <w:t>несплошных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текстов я использую</w:t>
      </w:r>
      <w:proofErr w:type="gramEnd"/>
      <w:r w:rsidR="00497930" w:rsidRPr="00770D29">
        <w:rPr>
          <w:rFonts w:ascii="Times New Roman" w:hAnsi="Times New Roman"/>
          <w:b w:val="0"/>
          <w:sz w:val="28"/>
          <w:szCs w:val="28"/>
        </w:rPr>
        <w:t xml:space="preserve">: </w:t>
      </w:r>
      <w:r w:rsidR="001F372C" w:rsidRPr="00770D29">
        <w:rPr>
          <w:rFonts w:ascii="Times New Roman" w:hAnsi="Times New Roman"/>
          <w:b w:val="0"/>
          <w:sz w:val="28"/>
          <w:szCs w:val="28"/>
        </w:rPr>
        <w:t>афиши,</w:t>
      </w:r>
      <w:r w:rsidR="00497930" w:rsidRPr="00770D29">
        <w:rPr>
          <w:rFonts w:ascii="Times New Roman" w:hAnsi="Times New Roman"/>
          <w:b w:val="0"/>
          <w:sz w:val="28"/>
          <w:szCs w:val="28"/>
        </w:rPr>
        <w:t xml:space="preserve"> </w:t>
      </w:r>
      <w:r w:rsidR="001F372C" w:rsidRPr="00770D29">
        <w:rPr>
          <w:rFonts w:ascii="Times New Roman" w:hAnsi="Times New Roman"/>
          <w:b w:val="0"/>
          <w:sz w:val="28"/>
          <w:szCs w:val="28"/>
        </w:rPr>
        <w:t>билеты,</w:t>
      </w:r>
      <w:r w:rsidRPr="00770D29">
        <w:rPr>
          <w:rFonts w:ascii="Times New Roman" w:hAnsi="Times New Roman"/>
          <w:b w:val="0"/>
          <w:sz w:val="28"/>
          <w:szCs w:val="28"/>
        </w:rPr>
        <w:t xml:space="preserve"> буклеты,</w:t>
      </w:r>
      <w:r w:rsidR="001F372C" w:rsidRPr="00770D29">
        <w:rPr>
          <w:rFonts w:ascii="Times New Roman" w:hAnsi="Times New Roman"/>
          <w:b w:val="0"/>
          <w:sz w:val="28"/>
          <w:szCs w:val="28"/>
        </w:rPr>
        <w:t xml:space="preserve"> рекламу</w:t>
      </w:r>
      <w:r w:rsidRPr="00770D29">
        <w:rPr>
          <w:rFonts w:ascii="Times New Roman" w:hAnsi="Times New Roman"/>
          <w:b w:val="0"/>
          <w:sz w:val="28"/>
          <w:szCs w:val="28"/>
        </w:rPr>
        <w:t>, графики и диаграммы.</w:t>
      </w:r>
    </w:p>
    <w:p w:rsidR="00C00EBF" w:rsidRPr="00770D29" w:rsidRDefault="00C00EBF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Содержание функциональной грамотности, формируемой в рамках урока по английскому языку, включает: овладение грамотной устной и письменной речью; способность к диалогу в стандартной жизненной ситуации; умение самостоятельно формулировать проблему. </w:t>
      </w:r>
    </w:p>
    <w:p w:rsidR="00C00EBF" w:rsidRPr="00770D29" w:rsidRDefault="00C00EBF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Работу по формированию функциональной грамотности я строю через: создание учебных ситуаций, поисковую активность, организацию учения в общении и сотрудничестве и развитие оценочной самостоятельности.</w:t>
      </w: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Создание учебных ситуаций, мотивирующих на учебную деятельность, в виде диалога, игры, инсценировки. На своих уроках я создаю ситуации, в 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lastRenderedPageBreak/>
        <w:t>которые ребенок может попасть в реальной жизни: поход в магазин, покупка товара, поздравление с днём рождения, ситуации в школе, онлайн чат, телефонные разговоры и многое другое.</w:t>
      </w: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Поисковая активность. Это применение заданий поискового характера, организация различных типов урока, например, урок-проект, учебные исследования, эксперименты. На уроках с детьми мы часто изучаем новое о мире, используя английский язык, работая над аутентич</w:t>
      </w:r>
      <w:r w:rsidR="00484814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ными текстами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 с целью формирования читательской грамотности, а также я предлагаю задания, в которых дети должны сами найти информацию и рассказать о ней классу. Это учебные проекты, мини-исследования на английском языке.</w:t>
      </w: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Учение в общении, или учебное сотрудничество – это работа в парах, в малых группах. Практически на каждом уроке дети работают в парах в мини-группах, слушают друг друга, задают друг другу вопросы, отвечают на них,  обучают друг друга по модели: учитель-ученик.  </w:t>
      </w:r>
    </w:p>
    <w:p w:rsidR="00C00EBF" w:rsidRPr="00770D29" w:rsidRDefault="00C00EBF" w:rsidP="00497930">
      <w:pPr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C00EBF" w:rsidRPr="00770D29" w:rsidRDefault="00C00EBF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Важнейшим этапом урока является оценивание. Это механизм сопоставления фактического результата </w:t>
      </w:r>
      <w:r w:rsidR="00484814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об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уча</w:t>
      </w:r>
      <w:r w:rsidR="00484814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ю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щегося с ожидаемыми результатами обучения учебных программ для корректировки планирования и организации обучения.</w:t>
      </w:r>
    </w:p>
    <w:p w:rsidR="00C00EBF" w:rsidRPr="00770D29" w:rsidRDefault="00C00EBF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Для формирования оценочной самостоятельности школьников применяю задания на само</w:t>
      </w:r>
      <w:r w:rsidR="00497930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 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- и взаимооценку: чек</w:t>
      </w:r>
      <w:r w:rsidR="00497930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 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-</w:t>
      </w:r>
      <w:r w:rsidR="00497930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 </w:t>
      </w: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листы, листы обратной связи, рефлексия в форме «две звезды и одно пожелание». </w:t>
      </w:r>
    </w:p>
    <w:p w:rsidR="00C00EBF" w:rsidRPr="00770D29" w:rsidRDefault="00C00EBF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По моему мнению, урок не имеет смысла, если мы не организуем оценочную деятельность. Я активно применяю памятки для развития умения самооценки ученика, тем самым п</w:t>
      </w:r>
      <w:r w:rsidR="00497930" w:rsidRPr="00770D29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оэтапно формируя данное умение.</w:t>
      </w:r>
    </w:p>
    <w:p w:rsidR="00C00EBF" w:rsidRPr="00770D29" w:rsidRDefault="0041267D" w:rsidP="00497930">
      <w:pPr>
        <w:spacing w:after="200"/>
        <w:ind w:firstLine="708"/>
        <w:contextualSpacing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770D29">
        <w:rPr>
          <w:rFonts w:ascii="Times New Roman" w:hAnsi="Times New Roman"/>
          <w:b w:val="0"/>
          <w:sz w:val="28"/>
          <w:szCs w:val="28"/>
        </w:rPr>
        <w:t>Делая вывод, можно сказать, что функциональная грамотность ученика – это цель и результат образования. 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способности, помогает осознать ценности современного мира. Формирование функциональной грамотности – обязательное условие работы учителя. Работа должна быть хорошо продумана, тщательно спланирована, проводиться системно, а не «по запросу»,</w:t>
      </w:r>
      <w:r w:rsidR="00497930" w:rsidRPr="00770D29">
        <w:rPr>
          <w:rFonts w:ascii="Times New Roman" w:hAnsi="Times New Roman"/>
          <w:b w:val="0"/>
          <w:sz w:val="28"/>
          <w:szCs w:val="28"/>
        </w:rPr>
        <w:t xml:space="preserve"> </w:t>
      </w:r>
      <w:r w:rsidRPr="00770D29">
        <w:rPr>
          <w:rFonts w:ascii="Times New Roman" w:hAnsi="Times New Roman"/>
          <w:b w:val="0"/>
          <w:sz w:val="28"/>
          <w:szCs w:val="28"/>
        </w:rPr>
        <w:t>должна быть возможность оценивания результатов во времени.</w:t>
      </w:r>
    </w:p>
    <w:p w:rsidR="00C00EBF" w:rsidRPr="00770D29" w:rsidRDefault="00C00EBF" w:rsidP="00497930">
      <w:pPr>
        <w:rPr>
          <w:rFonts w:ascii="Times New Roman" w:hAnsi="Times New Roman"/>
          <w:sz w:val="28"/>
          <w:szCs w:val="28"/>
        </w:rPr>
      </w:pPr>
    </w:p>
    <w:sectPr w:rsidR="00C00EBF" w:rsidRPr="00770D29" w:rsidSect="0053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EBF"/>
    <w:rsid w:val="001F372C"/>
    <w:rsid w:val="002D1B7A"/>
    <w:rsid w:val="00382206"/>
    <w:rsid w:val="0041267D"/>
    <w:rsid w:val="00484814"/>
    <w:rsid w:val="00497930"/>
    <w:rsid w:val="00531D4C"/>
    <w:rsid w:val="00770D29"/>
    <w:rsid w:val="00915917"/>
    <w:rsid w:val="00B05999"/>
    <w:rsid w:val="00C00EBF"/>
    <w:rsid w:val="00CF7570"/>
    <w:rsid w:val="00E77B98"/>
    <w:rsid w:val="00F2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2022-11-29T06:53:00Z</cp:lastPrinted>
  <dcterms:created xsi:type="dcterms:W3CDTF">2022-11-29T05:02:00Z</dcterms:created>
  <dcterms:modified xsi:type="dcterms:W3CDTF">2022-12-05T13:39:00Z</dcterms:modified>
</cp:coreProperties>
</file>